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5B" w:rsidRPr="003471E7" w:rsidRDefault="00A77D5B" w:rsidP="00CB1179">
      <w:pPr>
        <w:ind w:left="5387"/>
      </w:pPr>
      <w:r w:rsidRPr="003471E7">
        <w:t xml:space="preserve">Додаток </w:t>
      </w:r>
    </w:p>
    <w:p w:rsidR="00A77D5B" w:rsidRPr="003471E7" w:rsidRDefault="00A77D5B" w:rsidP="00CB1179">
      <w:pPr>
        <w:ind w:left="5387"/>
      </w:pPr>
      <w:r w:rsidRPr="003471E7">
        <w:t xml:space="preserve">до рішення </w:t>
      </w:r>
      <w:r>
        <w:t xml:space="preserve"> Южноукраїнської </w:t>
      </w:r>
      <w:r w:rsidRPr="003471E7">
        <w:t>міської ради</w:t>
      </w:r>
    </w:p>
    <w:p w:rsidR="00A77D5B" w:rsidRDefault="00A77D5B" w:rsidP="00CB1179">
      <w:pPr>
        <w:ind w:left="5387"/>
        <w:jc w:val="both"/>
      </w:pPr>
      <w:r>
        <w:t>в</w:t>
      </w:r>
      <w:r w:rsidRPr="003471E7">
        <w:t>ід «</w:t>
      </w:r>
      <w:r>
        <w:t>____</w:t>
      </w:r>
      <w:r w:rsidRPr="003471E7">
        <w:t>»</w:t>
      </w:r>
      <w:r>
        <w:t>________</w:t>
      </w:r>
      <w:r w:rsidRPr="003471E7">
        <w:t>20</w:t>
      </w:r>
      <w:r>
        <w:t>2</w:t>
      </w:r>
      <w:r w:rsidRPr="003471E7">
        <w:t>1 №</w:t>
      </w:r>
      <w:r>
        <w:t>_</w:t>
      </w:r>
      <w:r w:rsidRPr="003471E7">
        <w:t>___</w:t>
      </w:r>
    </w:p>
    <w:p w:rsidR="00A77D5B" w:rsidRDefault="00A77D5B" w:rsidP="00CB1179">
      <w:pPr>
        <w:ind w:left="5387"/>
        <w:jc w:val="both"/>
        <w:rPr>
          <w:b/>
        </w:rPr>
      </w:pPr>
    </w:p>
    <w:p w:rsidR="00A77D5B" w:rsidRDefault="00A77D5B" w:rsidP="0010206C">
      <w:pPr>
        <w:jc w:val="center"/>
      </w:pPr>
      <w:r>
        <w:t>К</w:t>
      </w:r>
      <w:r w:rsidRPr="003471E7">
        <w:t xml:space="preserve">омплексна </w:t>
      </w:r>
      <w:r>
        <w:t>п</w:t>
      </w:r>
      <w:r w:rsidRPr="003471E7">
        <w:t xml:space="preserve">рограма </w:t>
      </w:r>
      <w:r>
        <w:t xml:space="preserve">соціального захисту населення «Турбота» </w:t>
      </w:r>
    </w:p>
    <w:p w:rsidR="00A77D5B" w:rsidRPr="003471E7" w:rsidRDefault="00A77D5B" w:rsidP="0010206C">
      <w:pPr>
        <w:jc w:val="center"/>
      </w:pPr>
      <w:r>
        <w:t>на 2021-2023 роки у новій редакції</w:t>
      </w:r>
    </w:p>
    <w:p w:rsidR="00A77D5B" w:rsidRPr="003471E7" w:rsidRDefault="00A77D5B" w:rsidP="00C8400E">
      <w:pPr>
        <w:jc w:val="both"/>
        <w:rPr>
          <w:b/>
        </w:rPr>
      </w:pPr>
    </w:p>
    <w:p w:rsidR="00A77D5B" w:rsidRPr="003471E7" w:rsidRDefault="00A77D5B" w:rsidP="00C8400E">
      <w:pPr>
        <w:jc w:val="center"/>
      </w:pPr>
      <w:r w:rsidRPr="003471E7">
        <w:t>1. Загальні положення</w:t>
      </w:r>
    </w:p>
    <w:p w:rsidR="00A77D5B" w:rsidRPr="007D061C" w:rsidRDefault="00A77D5B" w:rsidP="00C8400E">
      <w:pPr>
        <w:jc w:val="both"/>
        <w:rPr>
          <w:sz w:val="16"/>
          <w:szCs w:val="16"/>
        </w:rPr>
      </w:pPr>
    </w:p>
    <w:p w:rsidR="00A77D5B" w:rsidRPr="003471E7" w:rsidRDefault="00A77D5B" w:rsidP="00671B2B">
      <w:pPr>
        <w:pStyle w:val="BodyTextIndent2"/>
        <w:ind w:firstLine="709"/>
        <w:rPr>
          <w:position w:val="6"/>
          <w:sz w:val="24"/>
          <w:szCs w:val="24"/>
        </w:rPr>
      </w:pPr>
      <w:r w:rsidRPr="003471E7">
        <w:rPr>
          <w:position w:val="6"/>
          <w:sz w:val="24"/>
          <w:szCs w:val="24"/>
        </w:rPr>
        <w:t xml:space="preserve">Турбота про людей, які перебувають у складних життєвих обставинах, – один із основних напрямів соціальної політики </w:t>
      </w:r>
      <w:r>
        <w:rPr>
          <w:position w:val="6"/>
          <w:sz w:val="24"/>
          <w:szCs w:val="24"/>
        </w:rPr>
        <w:t>держави</w:t>
      </w:r>
      <w:r w:rsidRPr="003471E7">
        <w:rPr>
          <w:position w:val="6"/>
          <w:sz w:val="24"/>
          <w:szCs w:val="24"/>
        </w:rPr>
        <w:t xml:space="preserve">. </w:t>
      </w:r>
    </w:p>
    <w:p w:rsidR="00A77D5B" w:rsidRPr="003471E7" w:rsidRDefault="00A77D5B" w:rsidP="00671B2B">
      <w:pPr>
        <w:pStyle w:val="BodyTextIndent2"/>
        <w:ind w:firstLine="709"/>
        <w:rPr>
          <w:position w:val="6"/>
          <w:sz w:val="24"/>
          <w:szCs w:val="24"/>
        </w:rPr>
      </w:pPr>
      <w:r w:rsidRPr="003471E7">
        <w:rPr>
          <w:position w:val="6"/>
          <w:sz w:val="24"/>
          <w:szCs w:val="24"/>
        </w:rPr>
        <w:t>У сучасних економічних умовах вона набуває особливого значення. Головне спрямування соціальної політики - це створення комплексу правових, економічних, психологічних, освітніх, медичних, реабілітаційних та інших заходів, основною метою яких є поліпшення або відтворення життєдіяльності, соціальної адаптації, повернення до повноцінного життя осіб, які потребують соціальної допомоги і послуг.</w:t>
      </w:r>
    </w:p>
    <w:p w:rsidR="00A77D5B" w:rsidRDefault="00A77D5B" w:rsidP="00671B2B">
      <w:pPr>
        <w:ind w:firstLine="709"/>
        <w:jc w:val="both"/>
      </w:pPr>
      <w:r>
        <w:t>К</w:t>
      </w:r>
      <w:r w:rsidRPr="003471E7">
        <w:t xml:space="preserve">омплексну </w:t>
      </w:r>
      <w:r>
        <w:t>п</w:t>
      </w:r>
      <w:r w:rsidRPr="003471E7">
        <w:t xml:space="preserve">рограму </w:t>
      </w:r>
      <w:r>
        <w:t>соціального захисту населення «Турбота» на 2021-2023 роки</w:t>
      </w:r>
      <w:r w:rsidRPr="003471E7">
        <w:t xml:space="preserve"> (далі</w:t>
      </w:r>
      <w:r>
        <w:t xml:space="preserve"> </w:t>
      </w:r>
      <w:r w:rsidRPr="003471E7">
        <w:t>-</w:t>
      </w:r>
      <w:r>
        <w:t xml:space="preserve"> </w:t>
      </w:r>
      <w:r w:rsidRPr="003471E7">
        <w:t xml:space="preserve">Програма) розроблено відповідно до Законів України «Про статус ветеранів війни, гарантії їх соціального захисту», «Про основи соціального захисту ветеранів праці та інших громадян похилого віку в Україні», «Про основи соціальної захищеності </w:t>
      </w:r>
      <w:r>
        <w:t>осіб з інвалідністю</w:t>
      </w:r>
      <w:r w:rsidRPr="003471E7">
        <w:t xml:space="preserve"> в Україні», «Про статус ветеранів військової служби, ветеранів органів внутрішніх справ і деяких інших осіб та їх соціальний захист», «Про жертви нацистських переслідувань», «Про реабілітацію жертв політичних репресій на Україні», «Про статус і соціальний захист громадян, які постраждали внаслідок Чорнобильської катастрофи», «Про основи соціального захисту бездомних громадян і безпритульних дітей», «Про соціальну адаптацію осіб, які відбували покарання у виді обмеження волі або позбавлення волі на певний строк», «Про реабілітацію</w:t>
      </w:r>
      <w:r>
        <w:t xml:space="preserve"> осіб з</w:t>
      </w:r>
      <w:r w:rsidRPr="003471E7">
        <w:t xml:space="preserve"> інвалід</w:t>
      </w:r>
      <w:r>
        <w:t>ністю</w:t>
      </w:r>
      <w:r w:rsidRPr="003471E7">
        <w:t xml:space="preserve"> в Україні», «Про соціальні послуги» та згідно з іншими нормативно-правовими актами, які спрямовані на захист </w:t>
      </w:r>
      <w:r>
        <w:t xml:space="preserve">соціально незахищених верств населення міста </w:t>
      </w:r>
      <w:r w:rsidRPr="003471E7">
        <w:t>і забезпечують створення належних умов для їх життєзабезпечення, сприяють формуванню в суспільстві шанобливого ставлення до них.</w:t>
      </w:r>
    </w:p>
    <w:p w:rsidR="00A77D5B" w:rsidRDefault="00A77D5B" w:rsidP="00671B2B">
      <w:pPr>
        <w:ind w:firstLine="709"/>
        <w:jc w:val="both"/>
      </w:pPr>
      <w:r>
        <w:t>Також заходи Програми спрямовані на виконання оперативної цілі                               5. «Формування єдиного освітнього, інформаційного, культурного простору в межах всієї території України», стратегічної цілі 1. «Формування згуртованої держави в соціальному, гуманітарному, економічному, екологічному, без пековому та просторовому вимірах» Державної стратегії регіонального розвитку на                     2021-2027 роки, затвердженої постановою Кабінету Міністрів України від 5 серпня 2020 року № 695, та завдань, визначених у Стратегії розвитку Миколаївської області на період до 2027 року включно.</w:t>
      </w:r>
    </w:p>
    <w:p w:rsidR="00A77D5B" w:rsidRPr="005A303B" w:rsidRDefault="00A77D5B" w:rsidP="00671B2B">
      <w:pPr>
        <w:pStyle w:val="Heading1"/>
        <w:ind w:firstLine="709"/>
        <w:jc w:val="center"/>
        <w:rPr>
          <w:i w:val="0"/>
          <w:sz w:val="24"/>
          <w:szCs w:val="24"/>
        </w:rPr>
      </w:pPr>
    </w:p>
    <w:p w:rsidR="00A77D5B" w:rsidRPr="00311A96" w:rsidRDefault="00A77D5B">
      <w:pPr>
        <w:pStyle w:val="Heading1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Pr="00311A96">
        <w:rPr>
          <w:i w:val="0"/>
          <w:sz w:val="24"/>
          <w:szCs w:val="24"/>
        </w:rPr>
        <w:t>. Мета Програми</w:t>
      </w:r>
    </w:p>
    <w:p w:rsidR="00A77D5B" w:rsidRPr="007D061C" w:rsidRDefault="00A77D5B" w:rsidP="0041113B">
      <w:pPr>
        <w:rPr>
          <w:sz w:val="16"/>
          <w:szCs w:val="16"/>
        </w:rPr>
      </w:pPr>
    </w:p>
    <w:p w:rsidR="00A77D5B" w:rsidRPr="00552FD5" w:rsidRDefault="00A77D5B" w:rsidP="00552FD5">
      <w:pPr>
        <w:spacing w:after="120"/>
        <w:jc w:val="both"/>
        <w:rPr>
          <w:position w:val="6"/>
          <w:lang w:eastAsia="ar-SA"/>
        </w:rPr>
      </w:pPr>
      <w:r w:rsidRPr="00552FD5">
        <w:rPr>
          <w:position w:val="6"/>
          <w:lang w:eastAsia="ar-SA"/>
        </w:rPr>
        <w:t>Метою Програми є:</w:t>
      </w:r>
    </w:p>
    <w:p w:rsidR="00A77D5B" w:rsidRPr="00552FD5" w:rsidRDefault="00A77D5B" w:rsidP="00552FD5">
      <w:pPr>
        <w:spacing w:after="120"/>
        <w:jc w:val="both"/>
        <w:rPr>
          <w:position w:val="6"/>
          <w:lang w:eastAsia="ar-SA"/>
        </w:rPr>
      </w:pPr>
      <w:r w:rsidRPr="00552FD5">
        <w:rPr>
          <w:position w:val="6"/>
          <w:lang w:eastAsia="ar-SA"/>
        </w:rPr>
        <w:t>дієва підтримка соціальної політики держави</w:t>
      </w:r>
      <w:r>
        <w:rPr>
          <w:position w:val="6"/>
          <w:lang w:eastAsia="ar-SA"/>
        </w:rPr>
        <w:t xml:space="preserve">, </w:t>
      </w:r>
      <w:r w:rsidRPr="00552FD5">
        <w:rPr>
          <w:position w:val="6"/>
          <w:lang w:eastAsia="ar-SA"/>
        </w:rPr>
        <w:t>вдосконалення та посилення рівня соціального захисту населення, покращення умов життя вразливих та соціально</w:t>
      </w:r>
      <w:r>
        <w:rPr>
          <w:position w:val="6"/>
          <w:lang w:eastAsia="ar-SA"/>
        </w:rPr>
        <w:t xml:space="preserve"> </w:t>
      </w:r>
      <w:r w:rsidRPr="00552FD5">
        <w:rPr>
          <w:position w:val="6"/>
          <w:lang w:eastAsia="ar-SA"/>
        </w:rPr>
        <w:t>незахищених категорій громадян шляхом їх соціальної підтримки;</w:t>
      </w:r>
    </w:p>
    <w:p w:rsidR="00A77D5B" w:rsidRPr="00552FD5" w:rsidRDefault="00A77D5B" w:rsidP="00552FD5">
      <w:pPr>
        <w:spacing w:after="120"/>
        <w:jc w:val="both"/>
        <w:rPr>
          <w:position w:val="6"/>
          <w:lang w:eastAsia="ar-SA"/>
        </w:rPr>
      </w:pPr>
      <w:r w:rsidRPr="00552FD5">
        <w:rPr>
          <w:position w:val="6"/>
          <w:lang w:eastAsia="ar-SA"/>
        </w:rPr>
        <w:t>підвищення якості та ефективності надання адресної допомоги і соціальних послуг, вирішення невідкладних питань організаційного, матеріально-технічного, медичного та соціально-побутового обслуговування громадян, які перебувають у складних життєвих обставинах;</w:t>
      </w:r>
    </w:p>
    <w:p w:rsidR="00A77D5B" w:rsidRPr="00552FD5" w:rsidRDefault="00A77D5B" w:rsidP="00552FD5">
      <w:pPr>
        <w:spacing w:after="120"/>
        <w:jc w:val="both"/>
        <w:rPr>
          <w:position w:val="6"/>
          <w:lang w:eastAsia="ar-SA"/>
        </w:rPr>
      </w:pPr>
      <w:r w:rsidRPr="00552FD5">
        <w:rPr>
          <w:position w:val="6"/>
          <w:lang w:eastAsia="ar-SA"/>
        </w:rPr>
        <w:t>запобігання інвалідності, якнайповніша адаптація та соціальна інтеграція осіб з інвалідністю у суспільство, забезпечення рівних можливостей та реалізація конституційних прав осіб з інвалідністю;</w:t>
      </w:r>
    </w:p>
    <w:p w:rsidR="00A77D5B" w:rsidRDefault="00A77D5B" w:rsidP="00552FD5">
      <w:pPr>
        <w:jc w:val="both"/>
        <w:rPr>
          <w:position w:val="6"/>
          <w:lang w:eastAsia="ar-SA"/>
        </w:rPr>
      </w:pPr>
      <w:r w:rsidRPr="00552FD5">
        <w:rPr>
          <w:position w:val="6"/>
          <w:lang w:eastAsia="ar-SA"/>
        </w:rPr>
        <w:t>координація дій державних органів та виконавчих органів Южноукраїнської міської ради, громадських організацій, благодійних фондів та інших структур, діяльність яких має соціальну спрямованість.</w:t>
      </w:r>
    </w:p>
    <w:p w:rsidR="00A77D5B" w:rsidRPr="00552FD5" w:rsidRDefault="00A77D5B" w:rsidP="00552FD5">
      <w:pPr>
        <w:jc w:val="both"/>
        <w:rPr>
          <w:position w:val="6"/>
          <w:lang w:eastAsia="ar-SA"/>
        </w:rPr>
      </w:pPr>
    </w:p>
    <w:p w:rsidR="00A77D5B" w:rsidRPr="0048415D" w:rsidRDefault="00A77D5B" w:rsidP="00552FD5">
      <w:pPr>
        <w:jc w:val="center"/>
        <w:rPr>
          <w:bCs/>
        </w:rPr>
      </w:pPr>
      <w:r>
        <w:rPr>
          <w:bCs/>
        </w:rPr>
        <w:t>3. Основні завдання Програми</w:t>
      </w:r>
    </w:p>
    <w:p w:rsidR="00A77D5B" w:rsidRPr="007D061C" w:rsidRDefault="00A77D5B" w:rsidP="0048415D">
      <w:pPr>
        <w:ind w:left="2124" w:firstLine="708"/>
        <w:jc w:val="both"/>
        <w:rPr>
          <w:bCs/>
          <w:sz w:val="16"/>
          <w:szCs w:val="16"/>
        </w:rPr>
      </w:pPr>
    </w:p>
    <w:p w:rsidR="00A77D5B" w:rsidRPr="0002645A" w:rsidRDefault="00A77D5B" w:rsidP="0002645A">
      <w:pPr>
        <w:pStyle w:val="BodyTextIndent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Основним завданням</w:t>
      </w:r>
      <w:r w:rsidRPr="0002645A">
        <w:rPr>
          <w:position w:val="6"/>
          <w:sz w:val="24"/>
          <w:szCs w:val="24"/>
        </w:rPr>
        <w:t xml:space="preserve"> Програми є вирішення невідкладних питань організаційного, матеріально-технічного, медичного та соціально-побутового обслуговування громадян, які перебувають у складних життєвих обставинах, координація дій </w:t>
      </w:r>
      <w:r>
        <w:rPr>
          <w:position w:val="6"/>
          <w:sz w:val="24"/>
          <w:szCs w:val="24"/>
        </w:rPr>
        <w:t xml:space="preserve">державних </w:t>
      </w:r>
      <w:r w:rsidRPr="0002645A">
        <w:rPr>
          <w:position w:val="6"/>
          <w:sz w:val="24"/>
          <w:szCs w:val="24"/>
        </w:rPr>
        <w:t xml:space="preserve">органів </w:t>
      </w:r>
      <w:r>
        <w:rPr>
          <w:position w:val="6"/>
          <w:sz w:val="24"/>
          <w:szCs w:val="24"/>
        </w:rPr>
        <w:t xml:space="preserve">та </w:t>
      </w:r>
      <w:r w:rsidRPr="0002645A">
        <w:rPr>
          <w:position w:val="6"/>
          <w:sz w:val="24"/>
          <w:szCs w:val="24"/>
        </w:rPr>
        <w:t>виконавч</w:t>
      </w:r>
      <w:r>
        <w:rPr>
          <w:position w:val="6"/>
          <w:sz w:val="24"/>
          <w:szCs w:val="24"/>
        </w:rPr>
        <w:t>их органів міської ради</w:t>
      </w:r>
      <w:r w:rsidRPr="0002645A">
        <w:rPr>
          <w:position w:val="6"/>
          <w:sz w:val="24"/>
          <w:szCs w:val="24"/>
        </w:rPr>
        <w:t>, громадських організацій, благодійних фондів, діяльність яких має соціальну спрямованість.</w:t>
      </w:r>
    </w:p>
    <w:p w:rsidR="00A77D5B" w:rsidRPr="0002645A" w:rsidRDefault="00A77D5B" w:rsidP="0002645A">
      <w:pPr>
        <w:ind w:firstLine="561"/>
        <w:rPr>
          <w:bCs/>
          <w:position w:val="6"/>
        </w:rPr>
      </w:pPr>
      <w:r w:rsidRPr="0002645A">
        <w:rPr>
          <w:bCs/>
          <w:position w:val="6"/>
        </w:rPr>
        <w:t xml:space="preserve">Пріоритетні </w:t>
      </w:r>
      <w:r>
        <w:rPr>
          <w:bCs/>
          <w:position w:val="6"/>
        </w:rPr>
        <w:t>завдання</w:t>
      </w:r>
      <w:r w:rsidRPr="0002645A">
        <w:rPr>
          <w:bCs/>
          <w:position w:val="6"/>
        </w:rPr>
        <w:t>:</w:t>
      </w:r>
    </w:p>
    <w:p w:rsidR="00A77D5B" w:rsidRPr="0002645A" w:rsidRDefault="00A77D5B" w:rsidP="007D061C">
      <w:pPr>
        <w:spacing w:after="120"/>
        <w:jc w:val="both"/>
        <w:rPr>
          <w:position w:val="6"/>
          <w:lang w:eastAsia="ar-SA"/>
        </w:rPr>
      </w:pPr>
      <w:r w:rsidRPr="0002645A">
        <w:rPr>
          <w:position w:val="6"/>
          <w:lang w:eastAsia="ar-SA"/>
        </w:rPr>
        <w:t xml:space="preserve">формування комплексної системи соціального захисту </w:t>
      </w:r>
      <w:r>
        <w:rPr>
          <w:position w:val="6"/>
          <w:lang w:eastAsia="ar-SA"/>
        </w:rPr>
        <w:t>незахищених верств населення</w:t>
      </w:r>
      <w:r w:rsidRPr="0002645A">
        <w:rPr>
          <w:position w:val="6"/>
          <w:lang w:eastAsia="ar-SA"/>
        </w:rPr>
        <w:t>, які потребують соціальної підтримки;</w:t>
      </w:r>
    </w:p>
    <w:p w:rsidR="00A77D5B" w:rsidRPr="0002645A" w:rsidRDefault="00A77D5B" w:rsidP="007D061C">
      <w:pPr>
        <w:spacing w:after="120"/>
        <w:jc w:val="both"/>
        <w:rPr>
          <w:position w:val="6"/>
        </w:rPr>
      </w:pPr>
      <w:r w:rsidRPr="0002645A">
        <w:rPr>
          <w:position w:val="6"/>
        </w:rPr>
        <w:t xml:space="preserve">підвищення якості соціального обслуговування громадян, </w:t>
      </w:r>
      <w:r w:rsidRPr="0002645A">
        <w:rPr>
          <w:position w:val="6"/>
          <w:lang w:eastAsia="ar-SA"/>
        </w:rPr>
        <w:t>які перебувають у складних життєвих обставинах</w:t>
      </w:r>
      <w:r w:rsidRPr="0002645A">
        <w:rPr>
          <w:position w:val="6"/>
        </w:rPr>
        <w:t>;</w:t>
      </w:r>
    </w:p>
    <w:p w:rsidR="00A77D5B" w:rsidRPr="0002645A" w:rsidRDefault="00A77D5B" w:rsidP="007D061C">
      <w:pPr>
        <w:spacing w:after="120"/>
        <w:jc w:val="both"/>
        <w:rPr>
          <w:position w:val="6"/>
        </w:rPr>
      </w:pPr>
      <w:r w:rsidRPr="0002645A">
        <w:rPr>
          <w:position w:val="6"/>
        </w:rPr>
        <w:t>надання соціальної допомоги верствам населення</w:t>
      </w:r>
      <w:r>
        <w:rPr>
          <w:position w:val="6"/>
        </w:rPr>
        <w:t>, які її потребують,</w:t>
      </w:r>
      <w:r w:rsidRPr="0002645A">
        <w:rPr>
          <w:position w:val="6"/>
        </w:rPr>
        <w:t xml:space="preserve"> з метою їх підтримки та профілактики можливої асоціальної поведінки;</w:t>
      </w:r>
    </w:p>
    <w:p w:rsidR="00A77D5B" w:rsidRPr="0002645A" w:rsidRDefault="00A77D5B" w:rsidP="007D061C">
      <w:pPr>
        <w:spacing w:after="120"/>
        <w:jc w:val="both"/>
        <w:rPr>
          <w:position w:val="6"/>
        </w:rPr>
      </w:pPr>
      <w:r w:rsidRPr="0002645A">
        <w:rPr>
          <w:position w:val="6"/>
        </w:rPr>
        <w:t xml:space="preserve">забезпечення соціальною і матеріальною допомогою осіб, </w:t>
      </w:r>
      <w:r w:rsidRPr="0002645A">
        <w:rPr>
          <w:position w:val="6"/>
          <w:lang w:eastAsia="ar-SA"/>
        </w:rPr>
        <w:t>які перебувають у складних життєвих обставинах</w:t>
      </w:r>
      <w:r w:rsidRPr="0002645A">
        <w:rPr>
          <w:position w:val="6"/>
        </w:rPr>
        <w:t>;</w:t>
      </w:r>
    </w:p>
    <w:p w:rsidR="00A77D5B" w:rsidRPr="0002645A" w:rsidRDefault="00A77D5B" w:rsidP="007D061C">
      <w:pPr>
        <w:spacing w:after="120"/>
        <w:jc w:val="both"/>
        <w:rPr>
          <w:position w:val="6"/>
        </w:rPr>
      </w:pPr>
      <w:r w:rsidRPr="0002645A">
        <w:rPr>
          <w:position w:val="6"/>
        </w:rPr>
        <w:t xml:space="preserve">розвиток волонтерського руху з метою надання соціальної допомоги і послуг громадянам похилого віку та особам, які перебувають у складних життєвих обставинах; </w:t>
      </w:r>
    </w:p>
    <w:p w:rsidR="00A77D5B" w:rsidRPr="0002645A" w:rsidRDefault="00A77D5B" w:rsidP="007D061C">
      <w:pPr>
        <w:spacing w:after="120"/>
        <w:jc w:val="both"/>
        <w:rPr>
          <w:position w:val="6"/>
        </w:rPr>
      </w:pPr>
      <w:r w:rsidRPr="0002645A">
        <w:rPr>
          <w:position w:val="6"/>
        </w:rPr>
        <w:t>підтримка статутної діяльності громадських організацій, діяльність</w:t>
      </w:r>
      <w:r>
        <w:rPr>
          <w:position w:val="6"/>
        </w:rPr>
        <w:t xml:space="preserve"> яких має соціальне спрямування;</w:t>
      </w:r>
    </w:p>
    <w:p w:rsidR="00A77D5B" w:rsidRDefault="00A77D5B" w:rsidP="007D061C">
      <w:pPr>
        <w:spacing w:after="120"/>
        <w:jc w:val="both"/>
      </w:pPr>
      <w:r>
        <w:t>п</w:t>
      </w:r>
      <w:r w:rsidRPr="0048415D">
        <w:t>окращення координації діяльності органів влади, трудових колективів, громадських та ін</w:t>
      </w:r>
      <w:r>
        <w:t>ших організацій щодо реалізації</w:t>
      </w:r>
      <w:r w:rsidRPr="0048415D">
        <w:t xml:space="preserve"> Програми</w:t>
      </w:r>
      <w:r>
        <w:t>;</w:t>
      </w:r>
    </w:p>
    <w:p w:rsidR="00A77D5B" w:rsidRPr="0048415D" w:rsidRDefault="00A77D5B" w:rsidP="007D061C">
      <w:pPr>
        <w:spacing w:after="120"/>
        <w:jc w:val="both"/>
      </w:pPr>
      <w:r>
        <w:t>і</w:t>
      </w:r>
      <w:r w:rsidRPr="0048415D">
        <w:t>нформування соціально-незахищених категорій громадян про види соціальних послуг, на які вони мають право</w:t>
      </w:r>
      <w:r>
        <w:t>;</w:t>
      </w:r>
    </w:p>
    <w:p w:rsidR="00A77D5B" w:rsidRPr="0048415D" w:rsidRDefault="00A77D5B" w:rsidP="007D061C">
      <w:pPr>
        <w:spacing w:after="120"/>
        <w:jc w:val="both"/>
        <w:rPr>
          <w:bCs/>
        </w:rPr>
      </w:pPr>
      <w:r>
        <w:rPr>
          <w:bCs/>
        </w:rPr>
        <w:t>с</w:t>
      </w:r>
      <w:r w:rsidRPr="0048415D">
        <w:rPr>
          <w:bCs/>
        </w:rPr>
        <w:t>оціальна адаптація бездомних громадян та осіб звільнених з місць позбавлення волі</w:t>
      </w:r>
      <w:r>
        <w:rPr>
          <w:bCs/>
        </w:rPr>
        <w:t>;</w:t>
      </w:r>
    </w:p>
    <w:p w:rsidR="00A77D5B" w:rsidRDefault="00A77D5B" w:rsidP="007D061C">
      <w:pPr>
        <w:spacing w:after="120"/>
        <w:jc w:val="both"/>
      </w:pPr>
      <w:r>
        <w:t>с</w:t>
      </w:r>
      <w:r w:rsidRPr="0048415D">
        <w:t>творення умов для зниження рівня інвалідності, проведення профілактичних заходів та сприяння повній інтеграції у суспільство осіб з обмеженим</w:t>
      </w:r>
      <w:r>
        <w:t xml:space="preserve">и фізичними можливостями, дітей з </w:t>
      </w:r>
      <w:r w:rsidRPr="0048415D">
        <w:t>інвалід</w:t>
      </w:r>
      <w:r>
        <w:t>ністю</w:t>
      </w:r>
      <w:r w:rsidRPr="0048415D">
        <w:t xml:space="preserve">, створення сприятливих умов для життєдіяльності </w:t>
      </w:r>
      <w:r>
        <w:t xml:space="preserve">осіб з </w:t>
      </w:r>
      <w:r w:rsidRPr="0048415D">
        <w:t>інвалід</w:t>
      </w:r>
      <w:r>
        <w:t>ністю;</w:t>
      </w:r>
    </w:p>
    <w:p w:rsidR="00A77D5B" w:rsidRDefault="00A77D5B" w:rsidP="007D061C">
      <w:pPr>
        <w:spacing w:after="120"/>
        <w:jc w:val="both"/>
      </w:pPr>
      <w:r>
        <w:t>пол</w:t>
      </w:r>
      <w:r w:rsidRPr="0048415D">
        <w:t xml:space="preserve">іпшення </w:t>
      </w:r>
      <w:r>
        <w:t xml:space="preserve">рівня </w:t>
      </w:r>
      <w:r w:rsidRPr="0048415D">
        <w:t>матеріально-технічного, науково-методичного забезпечення діяльності відділень реабіліта</w:t>
      </w:r>
      <w:r>
        <w:t>ції системи соціального захисту.</w:t>
      </w:r>
    </w:p>
    <w:p w:rsidR="00A77D5B" w:rsidRDefault="00A77D5B" w:rsidP="007D061C">
      <w:pPr>
        <w:spacing w:after="120"/>
        <w:jc w:val="both"/>
      </w:pPr>
      <w:r>
        <w:t>Заходи Програми наведено в додатку.</w:t>
      </w:r>
    </w:p>
    <w:p w:rsidR="00A77D5B" w:rsidRDefault="00A77D5B" w:rsidP="00B3310E">
      <w:pPr>
        <w:jc w:val="both"/>
      </w:pPr>
    </w:p>
    <w:p w:rsidR="00A77D5B" w:rsidRDefault="00A77D5B" w:rsidP="00B3310E">
      <w:pPr>
        <w:jc w:val="both"/>
      </w:pPr>
    </w:p>
    <w:p w:rsidR="00A77D5B" w:rsidRDefault="00A77D5B" w:rsidP="00B3310E">
      <w:pPr>
        <w:jc w:val="both"/>
      </w:pPr>
    </w:p>
    <w:p w:rsidR="00A77D5B" w:rsidRPr="00CB2247" w:rsidRDefault="00A77D5B" w:rsidP="000449A2">
      <w:pPr>
        <w:pStyle w:val="BodyText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CB2247">
        <w:rPr>
          <w:sz w:val="24"/>
          <w:szCs w:val="24"/>
        </w:rPr>
        <w:t>. Очікувані результати</w:t>
      </w:r>
    </w:p>
    <w:p w:rsidR="00A77D5B" w:rsidRPr="00CB2247" w:rsidRDefault="00A77D5B" w:rsidP="00D07E22">
      <w:pPr>
        <w:pStyle w:val="BodyText2"/>
        <w:rPr>
          <w:sz w:val="24"/>
          <w:szCs w:val="24"/>
        </w:rPr>
      </w:pPr>
    </w:p>
    <w:p w:rsidR="00A77D5B" w:rsidRPr="00CB2247" w:rsidRDefault="00A77D5B" w:rsidP="00DE1BF2">
      <w:pPr>
        <w:pStyle w:val="BodyText2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Здійснення визначених Програмою </w:t>
      </w:r>
      <w:r w:rsidRPr="00CB2247">
        <w:rPr>
          <w:sz w:val="24"/>
          <w:szCs w:val="24"/>
        </w:rPr>
        <w:t>заходів сприя</w:t>
      </w:r>
      <w:r>
        <w:rPr>
          <w:sz w:val="24"/>
          <w:szCs w:val="24"/>
        </w:rPr>
        <w:t>є</w:t>
      </w:r>
      <w:r w:rsidRPr="00CB2247">
        <w:rPr>
          <w:sz w:val="24"/>
          <w:szCs w:val="24"/>
        </w:rPr>
        <w:t>:</w:t>
      </w:r>
    </w:p>
    <w:p w:rsidR="00A77D5B" w:rsidRPr="00CB2247" w:rsidRDefault="00A77D5B" w:rsidP="007D061C">
      <w:pPr>
        <w:pStyle w:val="BodyText"/>
        <w:spacing w:after="120"/>
        <w:jc w:val="both"/>
        <w:rPr>
          <w:b w:val="0"/>
          <w:bCs w:val="0"/>
          <w:color w:val="000000"/>
          <w:sz w:val="24"/>
          <w:szCs w:val="24"/>
        </w:rPr>
      </w:pPr>
      <w:r w:rsidRPr="00CB2247">
        <w:rPr>
          <w:b w:val="0"/>
          <w:bCs w:val="0"/>
          <w:sz w:val="24"/>
          <w:szCs w:val="24"/>
        </w:rPr>
        <w:t xml:space="preserve">вирішенню невідкладних питань організаційного, матеріально-технічного, медичного та соціально-побутового обслуговування громадян, </w:t>
      </w:r>
      <w:r w:rsidRPr="00CB2247">
        <w:rPr>
          <w:b w:val="0"/>
          <w:bCs w:val="0"/>
          <w:color w:val="000000"/>
          <w:sz w:val="24"/>
          <w:szCs w:val="24"/>
          <w:lang w:eastAsia="ar-SA"/>
        </w:rPr>
        <w:t>які перебувають у складних життєвих обставинах</w:t>
      </w:r>
      <w:r w:rsidRPr="00CB2247">
        <w:rPr>
          <w:b w:val="0"/>
          <w:bCs w:val="0"/>
          <w:sz w:val="24"/>
          <w:szCs w:val="24"/>
        </w:rPr>
        <w:t>;</w:t>
      </w:r>
    </w:p>
    <w:p w:rsidR="00A77D5B" w:rsidRPr="00CB2247" w:rsidRDefault="00A77D5B" w:rsidP="007D061C">
      <w:pPr>
        <w:pStyle w:val="BodyText"/>
        <w:tabs>
          <w:tab w:val="left" w:pos="4678"/>
        </w:tabs>
        <w:spacing w:after="120"/>
        <w:jc w:val="both"/>
        <w:rPr>
          <w:b w:val="0"/>
          <w:bCs w:val="0"/>
          <w:color w:val="000000"/>
          <w:sz w:val="24"/>
          <w:szCs w:val="24"/>
        </w:rPr>
      </w:pPr>
      <w:r w:rsidRPr="00CB2247">
        <w:rPr>
          <w:b w:val="0"/>
          <w:bCs w:val="0"/>
          <w:color w:val="000000"/>
          <w:sz w:val="24"/>
          <w:szCs w:val="24"/>
        </w:rPr>
        <w:t>удосконаленню механізмів адресної підтримки незахищених верств населення з урахуванням матеріального стану та умов їх проживання;</w:t>
      </w:r>
    </w:p>
    <w:p w:rsidR="00A77D5B" w:rsidRPr="00CB2247" w:rsidRDefault="00A77D5B" w:rsidP="007D061C">
      <w:pPr>
        <w:pStyle w:val="BodyText"/>
        <w:tabs>
          <w:tab w:val="left" w:pos="4678"/>
        </w:tabs>
        <w:spacing w:after="120"/>
        <w:jc w:val="both"/>
        <w:rPr>
          <w:b w:val="0"/>
          <w:bCs w:val="0"/>
          <w:sz w:val="24"/>
          <w:szCs w:val="24"/>
        </w:rPr>
      </w:pPr>
      <w:r w:rsidRPr="00CB2247">
        <w:rPr>
          <w:b w:val="0"/>
          <w:bCs w:val="0"/>
          <w:color w:val="000000"/>
          <w:sz w:val="24"/>
          <w:szCs w:val="24"/>
        </w:rPr>
        <w:t>розвиткові благодійництва у сфері надання р</w:t>
      </w:r>
      <w:r>
        <w:rPr>
          <w:b w:val="0"/>
          <w:bCs w:val="0"/>
          <w:color w:val="000000"/>
          <w:sz w:val="24"/>
          <w:szCs w:val="24"/>
        </w:rPr>
        <w:t>ізних видів соціальної допомоги</w:t>
      </w:r>
      <w:r w:rsidRPr="00CB2247">
        <w:rPr>
          <w:b w:val="0"/>
          <w:bCs w:val="0"/>
          <w:color w:val="000000"/>
          <w:sz w:val="24"/>
          <w:szCs w:val="24"/>
        </w:rPr>
        <w:t xml:space="preserve"> та послуг соціально вразливим верствам населення;</w:t>
      </w:r>
    </w:p>
    <w:p w:rsidR="00A77D5B" w:rsidRPr="00CB2247" w:rsidRDefault="00A77D5B" w:rsidP="007D061C">
      <w:pPr>
        <w:pStyle w:val="BodyText"/>
        <w:tabs>
          <w:tab w:val="left" w:pos="4678"/>
        </w:tabs>
        <w:spacing w:after="120"/>
        <w:jc w:val="both"/>
        <w:rPr>
          <w:b w:val="0"/>
          <w:bCs w:val="0"/>
          <w:color w:val="000000"/>
          <w:sz w:val="24"/>
          <w:szCs w:val="24"/>
        </w:rPr>
      </w:pPr>
      <w:r w:rsidRPr="00CB2247">
        <w:rPr>
          <w:b w:val="0"/>
          <w:bCs w:val="0"/>
          <w:color w:val="000000"/>
          <w:sz w:val="24"/>
          <w:szCs w:val="24"/>
        </w:rPr>
        <w:t>вирішенню проблем, пов’язаних з адаптацією осіб, звільнених з місць позбавлення волі, та бездомних громадян, їх реінтеграцією в суспільстві;</w:t>
      </w:r>
    </w:p>
    <w:p w:rsidR="00A77D5B" w:rsidRPr="00CB2247" w:rsidRDefault="00A77D5B" w:rsidP="007D061C">
      <w:pPr>
        <w:pStyle w:val="BodyText"/>
        <w:spacing w:after="120"/>
        <w:jc w:val="both"/>
        <w:rPr>
          <w:b w:val="0"/>
          <w:sz w:val="24"/>
          <w:szCs w:val="24"/>
        </w:rPr>
      </w:pPr>
      <w:r w:rsidRPr="00CB2247">
        <w:rPr>
          <w:b w:val="0"/>
          <w:sz w:val="24"/>
          <w:szCs w:val="24"/>
        </w:rPr>
        <w:t>підвищенню ефективності реабілітації осіб з обмеженими фізичними можливостями</w:t>
      </w:r>
      <w:r>
        <w:rPr>
          <w:b w:val="0"/>
          <w:sz w:val="24"/>
          <w:szCs w:val="24"/>
        </w:rPr>
        <w:t>;</w:t>
      </w:r>
    </w:p>
    <w:p w:rsidR="00A77D5B" w:rsidRPr="001C07BA" w:rsidRDefault="00A77D5B" w:rsidP="007D061C">
      <w:pPr>
        <w:pStyle w:val="BodyText"/>
        <w:spacing w:after="120"/>
        <w:jc w:val="both"/>
        <w:rPr>
          <w:b w:val="0"/>
          <w:sz w:val="24"/>
          <w:szCs w:val="24"/>
        </w:rPr>
      </w:pPr>
      <w:r w:rsidRPr="00CB2247">
        <w:rPr>
          <w:b w:val="0"/>
          <w:sz w:val="24"/>
          <w:szCs w:val="24"/>
        </w:rPr>
        <w:t xml:space="preserve">формуванню адекватного відношення суспільства до осіб з обмеженими фізичними </w:t>
      </w:r>
      <w:r w:rsidRPr="001C07BA">
        <w:rPr>
          <w:b w:val="0"/>
          <w:sz w:val="24"/>
          <w:szCs w:val="24"/>
        </w:rPr>
        <w:t>можливостями</w:t>
      </w:r>
      <w:r>
        <w:rPr>
          <w:b w:val="0"/>
          <w:sz w:val="24"/>
          <w:szCs w:val="24"/>
        </w:rPr>
        <w:t>,</w:t>
      </w:r>
      <w:r w:rsidRPr="00811E4D">
        <w:rPr>
          <w:b w:val="0"/>
          <w:sz w:val="24"/>
          <w:szCs w:val="24"/>
        </w:rPr>
        <w:t xml:space="preserve"> </w:t>
      </w:r>
      <w:r w:rsidRPr="00CB2247">
        <w:rPr>
          <w:b w:val="0"/>
          <w:sz w:val="24"/>
          <w:szCs w:val="24"/>
        </w:rPr>
        <w:t>більш повній інтеграції</w:t>
      </w:r>
      <w:r>
        <w:rPr>
          <w:b w:val="0"/>
          <w:sz w:val="24"/>
          <w:szCs w:val="24"/>
        </w:rPr>
        <w:t xml:space="preserve"> осіб з</w:t>
      </w:r>
      <w:r w:rsidRPr="00CB2247">
        <w:rPr>
          <w:b w:val="0"/>
          <w:sz w:val="24"/>
          <w:szCs w:val="24"/>
        </w:rPr>
        <w:t xml:space="preserve"> інвалід</w:t>
      </w:r>
      <w:r>
        <w:rPr>
          <w:b w:val="0"/>
          <w:sz w:val="24"/>
          <w:szCs w:val="24"/>
        </w:rPr>
        <w:t>ністю</w:t>
      </w:r>
      <w:r w:rsidRPr="00CB2247">
        <w:rPr>
          <w:b w:val="0"/>
          <w:sz w:val="24"/>
          <w:szCs w:val="24"/>
        </w:rPr>
        <w:t xml:space="preserve"> у суспільство</w:t>
      </w:r>
      <w:r w:rsidRPr="001C07BA">
        <w:rPr>
          <w:b w:val="0"/>
          <w:sz w:val="24"/>
          <w:szCs w:val="24"/>
        </w:rPr>
        <w:t>;</w:t>
      </w:r>
    </w:p>
    <w:p w:rsidR="00A77D5B" w:rsidRDefault="00A77D5B" w:rsidP="007D061C">
      <w:pPr>
        <w:pStyle w:val="BodyText"/>
        <w:tabs>
          <w:tab w:val="left" w:pos="4678"/>
        </w:tabs>
        <w:spacing w:after="120"/>
        <w:jc w:val="both"/>
        <w:rPr>
          <w:b w:val="0"/>
          <w:sz w:val="24"/>
          <w:szCs w:val="24"/>
        </w:rPr>
      </w:pPr>
      <w:r w:rsidRPr="001C07BA">
        <w:rPr>
          <w:b w:val="0"/>
          <w:sz w:val="24"/>
          <w:szCs w:val="24"/>
        </w:rPr>
        <w:t xml:space="preserve">створенню умов для безперешкодного доступу </w:t>
      </w:r>
      <w:r>
        <w:rPr>
          <w:b w:val="0"/>
          <w:sz w:val="24"/>
          <w:szCs w:val="24"/>
        </w:rPr>
        <w:t xml:space="preserve">осіб з </w:t>
      </w:r>
      <w:r w:rsidRPr="001C07BA">
        <w:rPr>
          <w:b w:val="0"/>
          <w:sz w:val="24"/>
          <w:szCs w:val="24"/>
        </w:rPr>
        <w:t>інвалід</w:t>
      </w:r>
      <w:r>
        <w:rPr>
          <w:b w:val="0"/>
          <w:sz w:val="24"/>
          <w:szCs w:val="24"/>
        </w:rPr>
        <w:t>ністю</w:t>
      </w:r>
      <w:r w:rsidRPr="001C07BA">
        <w:rPr>
          <w:b w:val="0"/>
          <w:sz w:val="24"/>
          <w:szCs w:val="24"/>
        </w:rPr>
        <w:t xml:space="preserve"> до об'єктів житлового та громадського призначення незалежно від стану їх здоров'я і ступеня мобільності</w:t>
      </w:r>
      <w:r>
        <w:rPr>
          <w:b w:val="0"/>
          <w:sz w:val="24"/>
          <w:szCs w:val="24"/>
        </w:rPr>
        <w:t>;</w:t>
      </w:r>
    </w:p>
    <w:p w:rsidR="00A77D5B" w:rsidRPr="001C07BA" w:rsidRDefault="00A77D5B" w:rsidP="007D061C">
      <w:pPr>
        <w:pStyle w:val="BodyText"/>
        <w:tabs>
          <w:tab w:val="left" w:pos="4678"/>
        </w:tabs>
        <w:spacing w:after="1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здійснення додаткових до встановлених чинним законодавством соціальних гарантій (запроваджених компенсаційних виплат, різних видів допомоги і пільг громадян).</w:t>
      </w:r>
    </w:p>
    <w:p w:rsidR="00A77D5B" w:rsidRDefault="00A77D5B">
      <w:pPr>
        <w:pStyle w:val="BodyText"/>
        <w:tabs>
          <w:tab w:val="left" w:pos="4962"/>
        </w:tabs>
        <w:rPr>
          <w:b w:val="0"/>
          <w:bCs w:val="0"/>
          <w:sz w:val="24"/>
          <w:szCs w:val="24"/>
        </w:rPr>
      </w:pPr>
    </w:p>
    <w:p w:rsidR="00A77D5B" w:rsidRPr="001C07BA" w:rsidRDefault="00A77D5B">
      <w:pPr>
        <w:pStyle w:val="BodyText"/>
        <w:tabs>
          <w:tab w:val="left" w:pos="4962"/>
        </w:tabs>
        <w:rPr>
          <w:b w:val="0"/>
          <w:bCs w:val="0"/>
          <w:sz w:val="24"/>
          <w:szCs w:val="24"/>
        </w:rPr>
      </w:pPr>
      <w:r w:rsidRPr="001C07BA">
        <w:rPr>
          <w:b w:val="0"/>
          <w:bCs w:val="0"/>
          <w:sz w:val="24"/>
          <w:szCs w:val="24"/>
        </w:rPr>
        <w:t>5. Фінансування Програми</w:t>
      </w:r>
    </w:p>
    <w:p w:rsidR="00A77D5B" w:rsidRPr="001C07BA" w:rsidRDefault="00A77D5B">
      <w:pPr>
        <w:pStyle w:val="BodyText"/>
        <w:tabs>
          <w:tab w:val="left" w:pos="4962"/>
        </w:tabs>
        <w:rPr>
          <w:b w:val="0"/>
          <w:bCs w:val="0"/>
          <w:sz w:val="24"/>
          <w:szCs w:val="24"/>
        </w:rPr>
      </w:pPr>
    </w:p>
    <w:p w:rsidR="00A77D5B" w:rsidRDefault="00A77D5B" w:rsidP="007D061C">
      <w:pPr>
        <w:ind w:firstLine="561"/>
        <w:jc w:val="both"/>
      </w:pPr>
      <w:r w:rsidRPr="00E93721">
        <w:t>Фінансування заходів</w:t>
      </w:r>
      <w:r>
        <w:t>,</w:t>
      </w:r>
      <w:r w:rsidRPr="00E93721">
        <w:t xml:space="preserve"> передбачених Програмою, здійсню</w:t>
      </w:r>
      <w:r>
        <w:t>є</w:t>
      </w:r>
      <w:r w:rsidRPr="00E93721">
        <w:t>ться</w:t>
      </w:r>
      <w:r>
        <w:t xml:space="preserve"> </w:t>
      </w:r>
      <w:r w:rsidRPr="00E93721">
        <w:t>за рахунок коштів бюджет</w:t>
      </w:r>
      <w:r>
        <w:t xml:space="preserve">у Южноукраїнської міської територіальної громади в межах коштів, передбачених на відповідний напрямок </w:t>
      </w:r>
      <w:r w:rsidRPr="00E93721">
        <w:t>та інших джерел, не</w:t>
      </w:r>
      <w:r>
        <w:t xml:space="preserve"> </w:t>
      </w:r>
      <w:r w:rsidRPr="00E93721">
        <w:t>заборонених чинним законодавством.</w:t>
      </w:r>
    </w:p>
    <w:p w:rsidR="00A77D5B" w:rsidRPr="00713EFD" w:rsidRDefault="00A77D5B" w:rsidP="007D061C">
      <w:pPr>
        <w:ind w:firstLine="561"/>
        <w:jc w:val="both"/>
      </w:pPr>
      <w:r>
        <w:t>Щорічно, під час формування</w:t>
      </w:r>
      <w:r w:rsidRPr="00713EFD">
        <w:t xml:space="preserve"> бюджет</w:t>
      </w:r>
      <w:r>
        <w:t>у</w:t>
      </w:r>
      <w:r w:rsidRPr="00A724BB">
        <w:t xml:space="preserve"> </w:t>
      </w:r>
      <w:r>
        <w:t>Южноукраїнської міської територіальної громади</w:t>
      </w:r>
      <w:r w:rsidRPr="00713EFD">
        <w:t xml:space="preserve">, виходячи із </w:t>
      </w:r>
      <w:r>
        <w:t xml:space="preserve">його </w:t>
      </w:r>
      <w:r w:rsidRPr="00713EFD">
        <w:t xml:space="preserve">фінансових можливостей, </w:t>
      </w:r>
      <w:r>
        <w:t>передбачаються</w:t>
      </w:r>
      <w:r w:rsidRPr="00713EFD">
        <w:t xml:space="preserve"> цільові кошти на забезпечення виконання заходів Програми. </w:t>
      </w:r>
    </w:p>
    <w:p w:rsidR="00A77D5B" w:rsidRPr="00E93721" w:rsidRDefault="00A77D5B" w:rsidP="007D061C">
      <w:pPr>
        <w:ind w:firstLine="561"/>
        <w:jc w:val="both"/>
      </w:pPr>
      <w:r w:rsidRPr="00713EFD">
        <w:t>Для реалізації Програми передбачається залучення благодійних коштів і гуманітарної допомоги.</w:t>
      </w:r>
    </w:p>
    <w:p w:rsidR="00A77D5B" w:rsidRPr="001C07BA" w:rsidRDefault="00A77D5B" w:rsidP="00B3535D">
      <w:pPr>
        <w:ind w:firstLine="561"/>
        <w:jc w:val="both"/>
      </w:pPr>
    </w:p>
    <w:p w:rsidR="00A77D5B" w:rsidRPr="001C07BA" w:rsidRDefault="00A77D5B" w:rsidP="00DC5F97">
      <w:pPr>
        <w:jc w:val="center"/>
      </w:pPr>
      <w:r w:rsidRPr="001C07BA">
        <w:t>6. Організація і контроль за виконанням Програми</w:t>
      </w:r>
    </w:p>
    <w:p w:rsidR="00A77D5B" w:rsidRDefault="00A77D5B" w:rsidP="00CB2247">
      <w:pPr>
        <w:ind w:firstLine="708"/>
        <w:jc w:val="both"/>
      </w:pPr>
    </w:p>
    <w:p w:rsidR="00A77D5B" w:rsidRPr="00713EFD" w:rsidRDefault="00A77D5B" w:rsidP="007D061C">
      <w:pPr>
        <w:pStyle w:val="BodyTextIndent3"/>
        <w:ind w:firstLine="561"/>
        <w:rPr>
          <w:sz w:val="24"/>
          <w:szCs w:val="24"/>
        </w:rPr>
      </w:pPr>
      <w:r w:rsidRPr="00713EFD">
        <w:rPr>
          <w:sz w:val="24"/>
          <w:szCs w:val="24"/>
        </w:rPr>
        <w:t>Організація виконання заходів Програми здійсню</w:t>
      </w:r>
      <w:r>
        <w:rPr>
          <w:sz w:val="24"/>
          <w:szCs w:val="24"/>
        </w:rPr>
        <w:t>є</w:t>
      </w:r>
      <w:r w:rsidRPr="00713EFD">
        <w:rPr>
          <w:sz w:val="24"/>
          <w:szCs w:val="24"/>
        </w:rPr>
        <w:t>ться департаментом соціальн</w:t>
      </w:r>
      <w:r>
        <w:rPr>
          <w:sz w:val="24"/>
          <w:szCs w:val="24"/>
        </w:rPr>
        <w:t xml:space="preserve">их питань та охорони здоров’я </w:t>
      </w:r>
      <w:r w:rsidRPr="00713EFD">
        <w:rPr>
          <w:sz w:val="24"/>
          <w:szCs w:val="24"/>
        </w:rPr>
        <w:t>Южноукраїнської міської ради.</w:t>
      </w:r>
    </w:p>
    <w:p w:rsidR="00A77D5B" w:rsidRDefault="00A77D5B" w:rsidP="007D061C">
      <w:pPr>
        <w:ind w:firstLine="561"/>
        <w:jc w:val="both"/>
      </w:pPr>
      <w:r>
        <w:t xml:space="preserve">Виконавчі органи Южноукраїнської міської ради, установи та заклади, задіяні як виконавці заходів, </w:t>
      </w:r>
      <w:r w:rsidRPr="00F70846">
        <w:t>здійснюють аналіз стану реал</w:t>
      </w:r>
      <w:r>
        <w:t xml:space="preserve">ізації Програми та подають його </w:t>
      </w:r>
      <w:r w:rsidRPr="00713EFD">
        <w:t>департамент</w:t>
      </w:r>
      <w:r>
        <w:t>у</w:t>
      </w:r>
      <w:r w:rsidRPr="00713EFD">
        <w:t xml:space="preserve"> соціальн</w:t>
      </w:r>
      <w:r>
        <w:t xml:space="preserve">их питань та охорони здоров’я </w:t>
      </w:r>
      <w:r w:rsidRPr="00713EFD">
        <w:t>Южноукраїнської міської ради</w:t>
      </w:r>
      <w:r w:rsidRPr="00AB4879">
        <w:t xml:space="preserve"> </w:t>
      </w:r>
      <w:r>
        <w:t>щокварталу до 01 числа місяця</w:t>
      </w:r>
      <w:r w:rsidRPr="006B728E">
        <w:t xml:space="preserve"> </w:t>
      </w:r>
      <w:r>
        <w:t xml:space="preserve">наступного у звітному періоді, із </w:t>
      </w:r>
      <w:r w:rsidRPr="00AB4879">
        <w:t>зазначенням результатів виконання заходів Програми та витрат на її реалізацію.</w:t>
      </w:r>
    </w:p>
    <w:p w:rsidR="00A77D5B" w:rsidRDefault="00A77D5B" w:rsidP="007D061C">
      <w:pPr>
        <w:pStyle w:val="NormalWeb"/>
        <w:spacing w:before="0" w:beforeAutospacing="0" w:after="0" w:afterAutospacing="0" w:line="240" w:lineRule="auto"/>
        <w:ind w:firstLine="561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Д</w:t>
      </w:r>
      <w:r w:rsidRPr="005A303B">
        <w:rPr>
          <w:rFonts w:ascii="Times New Roman" w:hAnsi="Times New Roman"/>
          <w:color w:val="auto"/>
          <w:sz w:val="24"/>
          <w:szCs w:val="24"/>
          <w:lang w:val="uk-UA"/>
        </w:rPr>
        <w:t xml:space="preserve">епартамент соціальних питань та охорони здоров’я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Южноукраїнської</w:t>
      </w:r>
      <w:r w:rsidRPr="001C07BA">
        <w:rPr>
          <w:rFonts w:ascii="Times New Roman" w:hAnsi="Times New Roman"/>
          <w:color w:val="auto"/>
          <w:sz w:val="24"/>
          <w:szCs w:val="24"/>
          <w:lang w:val="uk-UA"/>
        </w:rPr>
        <w:t xml:space="preserve"> міськ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ої</w:t>
      </w:r>
      <w:r w:rsidRPr="001C07BA">
        <w:rPr>
          <w:rFonts w:ascii="Times New Roman" w:hAnsi="Times New Roman"/>
          <w:color w:val="auto"/>
          <w:sz w:val="24"/>
          <w:szCs w:val="24"/>
          <w:lang w:val="uk-UA"/>
        </w:rPr>
        <w:t xml:space="preserve"> рад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и</w:t>
      </w:r>
      <w:r w:rsidRPr="001C07BA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5A303B">
        <w:rPr>
          <w:rFonts w:ascii="Times New Roman" w:hAnsi="Times New Roman"/>
          <w:color w:val="auto"/>
          <w:sz w:val="24"/>
          <w:szCs w:val="24"/>
          <w:lang w:val="uk-UA"/>
        </w:rPr>
        <w:t>щ</w:t>
      </w:r>
      <w:r w:rsidRPr="001C07BA">
        <w:rPr>
          <w:rFonts w:ascii="Times New Roman" w:hAnsi="Times New Roman"/>
          <w:color w:val="auto"/>
          <w:sz w:val="24"/>
          <w:szCs w:val="24"/>
          <w:lang w:val="uk-UA"/>
        </w:rPr>
        <w:t xml:space="preserve">ороку інформує Южноукраїнську міську раду про стан виконання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П</w:t>
      </w:r>
      <w:r w:rsidRPr="001C07BA">
        <w:rPr>
          <w:rFonts w:ascii="Times New Roman" w:hAnsi="Times New Roman"/>
          <w:color w:val="auto"/>
          <w:sz w:val="24"/>
          <w:szCs w:val="24"/>
          <w:lang w:val="uk-UA"/>
        </w:rPr>
        <w:t>рограми.</w:t>
      </w:r>
    </w:p>
    <w:p w:rsidR="00A77D5B" w:rsidRDefault="00A77D5B" w:rsidP="00715CB4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A77D5B" w:rsidRDefault="00A77D5B" w:rsidP="00715CB4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A77D5B" w:rsidRDefault="00A77D5B" w:rsidP="00CE7B97">
      <w:r>
        <w:t>Заступник міського голови з питань</w:t>
      </w:r>
    </w:p>
    <w:p w:rsidR="00A77D5B" w:rsidRPr="00C54F49" w:rsidRDefault="00A77D5B" w:rsidP="00CE7B97">
      <w:r>
        <w:t xml:space="preserve">діяльності виконавчих органів ради </w:t>
      </w:r>
      <w:r>
        <w:tab/>
      </w:r>
      <w:r>
        <w:tab/>
      </w:r>
      <w:r>
        <w:tab/>
      </w:r>
      <w:r>
        <w:tab/>
      </w:r>
      <w:r>
        <w:tab/>
        <w:t xml:space="preserve">   М.Б. Дроздова</w:t>
      </w:r>
    </w:p>
    <w:p w:rsidR="00A77D5B" w:rsidRDefault="00A77D5B" w:rsidP="00CE7B97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</w:p>
    <w:sectPr w:rsidR="00A77D5B" w:rsidSect="00A724BB">
      <w:headerReference w:type="even" r:id="rId7"/>
      <w:headerReference w:type="default" r:id="rId8"/>
      <w:footerReference w:type="even" r:id="rId9"/>
      <w:pgSz w:w="11907" w:h="16840" w:code="9"/>
      <w:pgMar w:top="1134" w:right="851" w:bottom="1134" w:left="226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5B" w:rsidRDefault="00A77D5B">
      <w:r>
        <w:separator/>
      </w:r>
    </w:p>
  </w:endnote>
  <w:endnote w:type="continuationSeparator" w:id="0">
    <w:p w:rsidR="00A77D5B" w:rsidRDefault="00A77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5B" w:rsidRDefault="00A77D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7D5B" w:rsidRDefault="00A77D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5B" w:rsidRDefault="00A77D5B">
      <w:r>
        <w:separator/>
      </w:r>
    </w:p>
  </w:footnote>
  <w:footnote w:type="continuationSeparator" w:id="0">
    <w:p w:rsidR="00A77D5B" w:rsidRDefault="00A77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5B" w:rsidRDefault="00A77D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7D5B" w:rsidRDefault="00A77D5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5B" w:rsidRPr="003B563C" w:rsidRDefault="00A77D5B" w:rsidP="009D3D54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3B563C">
      <w:rPr>
        <w:rStyle w:val="PageNumber"/>
        <w:sz w:val="24"/>
        <w:szCs w:val="24"/>
      </w:rPr>
      <w:fldChar w:fldCharType="begin"/>
    </w:r>
    <w:r w:rsidRPr="003B563C">
      <w:rPr>
        <w:rStyle w:val="PageNumber"/>
        <w:sz w:val="24"/>
        <w:szCs w:val="24"/>
      </w:rPr>
      <w:instrText xml:space="preserve">PAGE  </w:instrText>
    </w:r>
    <w:r w:rsidRPr="003B563C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3</w:t>
    </w:r>
    <w:r w:rsidRPr="003B563C">
      <w:rPr>
        <w:rStyle w:val="PageNumber"/>
        <w:sz w:val="24"/>
        <w:szCs w:val="24"/>
      </w:rPr>
      <w:fldChar w:fldCharType="end"/>
    </w:r>
  </w:p>
  <w:p w:rsidR="00A77D5B" w:rsidRDefault="00A77D5B">
    <w:pPr>
      <w:pStyle w:val="Header"/>
      <w:framePr w:wrap="around" w:vAnchor="text" w:hAnchor="margin" w:xAlign="right" w:y="1"/>
      <w:jc w:val="center"/>
      <w:rPr>
        <w:rStyle w:val="PageNumber"/>
      </w:rPr>
    </w:pPr>
  </w:p>
  <w:p w:rsidR="00A77D5B" w:rsidRDefault="00A77D5B" w:rsidP="009D3D5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13"/>
    <w:multiLevelType w:val="hybridMultilevel"/>
    <w:tmpl w:val="AF5835FA"/>
    <w:lvl w:ilvl="0" w:tplc="910CF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2C60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022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4E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E9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96E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C6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C0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301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81435"/>
    <w:multiLevelType w:val="hybridMultilevel"/>
    <w:tmpl w:val="F0A20838"/>
    <w:lvl w:ilvl="0" w:tplc="3A02DD4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AA66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FCA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AF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8F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CA1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8B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E8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2AA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F0075"/>
    <w:multiLevelType w:val="hybridMultilevel"/>
    <w:tmpl w:val="782A6856"/>
    <w:lvl w:ilvl="0" w:tplc="BA32BA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CB5C28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4B017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BADE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1286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8E476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9C89F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668F2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030536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F90C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2408AB"/>
    <w:multiLevelType w:val="hybridMultilevel"/>
    <w:tmpl w:val="24485E04"/>
    <w:lvl w:ilvl="0" w:tplc="2FD8EF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20A5B"/>
    <w:multiLevelType w:val="hybridMultilevel"/>
    <w:tmpl w:val="D4984A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4230BA"/>
    <w:multiLevelType w:val="hybridMultilevel"/>
    <w:tmpl w:val="BD32BB92"/>
    <w:lvl w:ilvl="0" w:tplc="8A52D09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E8802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68D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68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52B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2A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A4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3EC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32660"/>
    <w:multiLevelType w:val="multilevel"/>
    <w:tmpl w:val="E32820B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BCE16F5"/>
    <w:multiLevelType w:val="singleLevel"/>
    <w:tmpl w:val="DBB652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A64349D"/>
    <w:multiLevelType w:val="hybridMultilevel"/>
    <w:tmpl w:val="32D0D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0210A7"/>
    <w:multiLevelType w:val="multilevel"/>
    <w:tmpl w:val="4C46677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2BF14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E3339E"/>
    <w:multiLevelType w:val="singleLevel"/>
    <w:tmpl w:val="DBB652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B65"/>
    <w:rsid w:val="00013626"/>
    <w:rsid w:val="000233D0"/>
    <w:rsid w:val="0002645A"/>
    <w:rsid w:val="000449A2"/>
    <w:rsid w:val="00086927"/>
    <w:rsid w:val="00087125"/>
    <w:rsid w:val="00096CA5"/>
    <w:rsid w:val="000A0243"/>
    <w:rsid w:val="000A54BB"/>
    <w:rsid w:val="000D1ED4"/>
    <w:rsid w:val="000D243F"/>
    <w:rsid w:val="000E117D"/>
    <w:rsid w:val="000E155B"/>
    <w:rsid w:val="0010206C"/>
    <w:rsid w:val="00102DAF"/>
    <w:rsid w:val="00160D33"/>
    <w:rsid w:val="00196ABF"/>
    <w:rsid w:val="001A12D5"/>
    <w:rsid w:val="001B1D4C"/>
    <w:rsid w:val="001C07BA"/>
    <w:rsid w:val="001F3454"/>
    <w:rsid w:val="00220563"/>
    <w:rsid w:val="00276180"/>
    <w:rsid w:val="00284BD9"/>
    <w:rsid w:val="00290080"/>
    <w:rsid w:val="002A0A2B"/>
    <w:rsid w:val="002A2DC0"/>
    <w:rsid w:val="00311A96"/>
    <w:rsid w:val="00317798"/>
    <w:rsid w:val="003471E7"/>
    <w:rsid w:val="003B03C6"/>
    <w:rsid w:val="003B3DE7"/>
    <w:rsid w:val="003B563C"/>
    <w:rsid w:val="003C5799"/>
    <w:rsid w:val="003F56EA"/>
    <w:rsid w:val="0041113B"/>
    <w:rsid w:val="00412CA7"/>
    <w:rsid w:val="00437F23"/>
    <w:rsid w:val="00465A98"/>
    <w:rsid w:val="0048415D"/>
    <w:rsid w:val="004B2841"/>
    <w:rsid w:val="004B5AAE"/>
    <w:rsid w:val="004D06A9"/>
    <w:rsid w:val="004F69C3"/>
    <w:rsid w:val="00513FDB"/>
    <w:rsid w:val="00520359"/>
    <w:rsid w:val="00520375"/>
    <w:rsid w:val="00550572"/>
    <w:rsid w:val="00552FD5"/>
    <w:rsid w:val="0058260E"/>
    <w:rsid w:val="005A303B"/>
    <w:rsid w:val="005B2D26"/>
    <w:rsid w:val="005B44C5"/>
    <w:rsid w:val="005B7677"/>
    <w:rsid w:val="005F4393"/>
    <w:rsid w:val="0060505A"/>
    <w:rsid w:val="00616909"/>
    <w:rsid w:val="006252BF"/>
    <w:rsid w:val="00627D9F"/>
    <w:rsid w:val="0063692F"/>
    <w:rsid w:val="00651F90"/>
    <w:rsid w:val="00652237"/>
    <w:rsid w:val="006657B2"/>
    <w:rsid w:val="00671B2B"/>
    <w:rsid w:val="00672429"/>
    <w:rsid w:val="00676B2A"/>
    <w:rsid w:val="00682079"/>
    <w:rsid w:val="00682156"/>
    <w:rsid w:val="0068711F"/>
    <w:rsid w:val="0069416F"/>
    <w:rsid w:val="006B728E"/>
    <w:rsid w:val="006F2A8E"/>
    <w:rsid w:val="006F34E4"/>
    <w:rsid w:val="0070366F"/>
    <w:rsid w:val="00713EFD"/>
    <w:rsid w:val="00715CB4"/>
    <w:rsid w:val="007467C4"/>
    <w:rsid w:val="00770038"/>
    <w:rsid w:val="00773E0F"/>
    <w:rsid w:val="007902FE"/>
    <w:rsid w:val="007A6DCC"/>
    <w:rsid w:val="007A7C2A"/>
    <w:rsid w:val="007B6DC6"/>
    <w:rsid w:val="007D061C"/>
    <w:rsid w:val="007E2321"/>
    <w:rsid w:val="007F40A6"/>
    <w:rsid w:val="00811E4D"/>
    <w:rsid w:val="00846CA8"/>
    <w:rsid w:val="008709A3"/>
    <w:rsid w:val="00894124"/>
    <w:rsid w:val="008B275F"/>
    <w:rsid w:val="008B7811"/>
    <w:rsid w:val="008F5903"/>
    <w:rsid w:val="00904055"/>
    <w:rsid w:val="00905846"/>
    <w:rsid w:val="009315F6"/>
    <w:rsid w:val="009410ED"/>
    <w:rsid w:val="009562B6"/>
    <w:rsid w:val="00967020"/>
    <w:rsid w:val="00984FD5"/>
    <w:rsid w:val="009857DD"/>
    <w:rsid w:val="009B09A5"/>
    <w:rsid w:val="009C2D70"/>
    <w:rsid w:val="009C4BCA"/>
    <w:rsid w:val="009D3D54"/>
    <w:rsid w:val="009F3A3C"/>
    <w:rsid w:val="00A30460"/>
    <w:rsid w:val="00A31C22"/>
    <w:rsid w:val="00A408C3"/>
    <w:rsid w:val="00A47BD7"/>
    <w:rsid w:val="00A724BB"/>
    <w:rsid w:val="00A77D5B"/>
    <w:rsid w:val="00AA66A8"/>
    <w:rsid w:val="00AB4879"/>
    <w:rsid w:val="00AE465D"/>
    <w:rsid w:val="00B00DD3"/>
    <w:rsid w:val="00B3310E"/>
    <w:rsid w:val="00B3535D"/>
    <w:rsid w:val="00B63793"/>
    <w:rsid w:val="00BA54A6"/>
    <w:rsid w:val="00BE1591"/>
    <w:rsid w:val="00C01F90"/>
    <w:rsid w:val="00C219B2"/>
    <w:rsid w:val="00C275E4"/>
    <w:rsid w:val="00C30C3B"/>
    <w:rsid w:val="00C37965"/>
    <w:rsid w:val="00C45AB7"/>
    <w:rsid w:val="00C54F49"/>
    <w:rsid w:val="00C675FC"/>
    <w:rsid w:val="00C676BF"/>
    <w:rsid w:val="00C76DB5"/>
    <w:rsid w:val="00C8400E"/>
    <w:rsid w:val="00CA0DE6"/>
    <w:rsid w:val="00CB1179"/>
    <w:rsid w:val="00CB2247"/>
    <w:rsid w:val="00CD48A5"/>
    <w:rsid w:val="00CD5082"/>
    <w:rsid w:val="00CE7B97"/>
    <w:rsid w:val="00CF238E"/>
    <w:rsid w:val="00CF43F9"/>
    <w:rsid w:val="00D07E22"/>
    <w:rsid w:val="00D40A86"/>
    <w:rsid w:val="00D42C94"/>
    <w:rsid w:val="00D601D1"/>
    <w:rsid w:val="00D7060F"/>
    <w:rsid w:val="00D71F41"/>
    <w:rsid w:val="00DC5F97"/>
    <w:rsid w:val="00DE1BF2"/>
    <w:rsid w:val="00DF6B65"/>
    <w:rsid w:val="00E40A78"/>
    <w:rsid w:val="00E55167"/>
    <w:rsid w:val="00E56390"/>
    <w:rsid w:val="00E66B4F"/>
    <w:rsid w:val="00E7189B"/>
    <w:rsid w:val="00E868F2"/>
    <w:rsid w:val="00E91F2A"/>
    <w:rsid w:val="00E93721"/>
    <w:rsid w:val="00E93E35"/>
    <w:rsid w:val="00F015A8"/>
    <w:rsid w:val="00F406ED"/>
    <w:rsid w:val="00F70846"/>
    <w:rsid w:val="00F740F0"/>
    <w:rsid w:val="00F7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75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0375"/>
    <w:pPr>
      <w:keepNext/>
      <w:outlineLvl w:val="0"/>
    </w:pPr>
    <w:rPr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0375"/>
    <w:pPr>
      <w:keepNext/>
      <w:tabs>
        <w:tab w:val="left" w:pos="900"/>
      </w:tabs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20375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uk-UA"/>
    </w:rPr>
  </w:style>
  <w:style w:type="paragraph" w:styleId="BodyText2">
    <w:name w:val="Body Text 2"/>
    <w:basedOn w:val="Normal"/>
    <w:link w:val="BodyText2Char"/>
    <w:uiPriority w:val="99"/>
    <w:rsid w:val="00520375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uk-UA"/>
    </w:rPr>
  </w:style>
  <w:style w:type="paragraph" w:styleId="Header">
    <w:name w:val="header"/>
    <w:basedOn w:val="Normal"/>
    <w:link w:val="HeaderChar"/>
    <w:uiPriority w:val="99"/>
    <w:rsid w:val="00520375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520375"/>
    <w:pPr>
      <w:tabs>
        <w:tab w:val="center" w:pos="4677"/>
        <w:tab w:val="right" w:pos="9355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52037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520375"/>
    <w:pPr>
      <w:ind w:firstLine="567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uk-UA"/>
    </w:rPr>
  </w:style>
  <w:style w:type="paragraph" w:customStyle="1" w:styleId="a">
    <w:name w:val="Готовый"/>
    <w:basedOn w:val="Normal"/>
    <w:uiPriority w:val="99"/>
    <w:rsid w:val="005203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val="ru-RU"/>
    </w:rPr>
  </w:style>
  <w:style w:type="paragraph" w:styleId="PlainText">
    <w:name w:val="Plain Text"/>
    <w:basedOn w:val="Normal"/>
    <w:link w:val="PlainTextChar"/>
    <w:uiPriority w:val="99"/>
    <w:rsid w:val="00520375"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uk-UA"/>
    </w:rPr>
  </w:style>
  <w:style w:type="paragraph" w:styleId="Title">
    <w:name w:val="Title"/>
    <w:basedOn w:val="Normal"/>
    <w:link w:val="TitleChar"/>
    <w:uiPriority w:val="99"/>
    <w:qFormat/>
    <w:rsid w:val="00520375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520375"/>
    <w:pPr>
      <w:ind w:firstLine="561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520375"/>
    <w:pPr>
      <w:ind w:firstLine="748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uk-UA"/>
    </w:rPr>
  </w:style>
  <w:style w:type="character" w:styleId="Strong">
    <w:name w:val="Strong"/>
    <w:basedOn w:val="DefaultParagraphFont"/>
    <w:uiPriority w:val="99"/>
    <w:qFormat/>
    <w:rsid w:val="00520375"/>
    <w:rPr>
      <w:rFonts w:cs="Times New Roman"/>
      <w:b/>
    </w:rPr>
  </w:style>
  <w:style w:type="paragraph" w:customStyle="1" w:styleId="a0">
    <w:name w:val="Знак Знак"/>
    <w:basedOn w:val="Normal"/>
    <w:uiPriority w:val="99"/>
    <w:rsid w:val="00520375"/>
    <w:rPr>
      <w:rFonts w:ascii="Verdana" w:eastAsia="MS Mincho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20375"/>
    <w:pPr>
      <w:spacing w:before="100" w:beforeAutospacing="1" w:after="100" w:afterAutospacing="1" w:line="336" w:lineRule="auto"/>
    </w:pPr>
    <w:rPr>
      <w:rFonts w:ascii="Trebuchet MS" w:hAnsi="Trebuchet MS"/>
      <w:color w:val="333333"/>
      <w:sz w:val="17"/>
      <w:szCs w:val="17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52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uk-UA"/>
    </w:rPr>
  </w:style>
  <w:style w:type="paragraph" w:customStyle="1" w:styleId="a1">
    <w:name w:val="Знак Знак Знак Знак Знак Знак"/>
    <w:basedOn w:val="Normal"/>
    <w:uiPriority w:val="99"/>
    <w:rsid w:val="00B3535D"/>
    <w:rPr>
      <w:rFonts w:ascii="Verdana" w:eastAsia="MS Mincho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315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1176</Words>
  <Characters>6706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4</cp:revision>
  <cp:lastPrinted>2021-06-10T12:06:00Z</cp:lastPrinted>
  <dcterms:created xsi:type="dcterms:W3CDTF">2021-06-10T10:22:00Z</dcterms:created>
  <dcterms:modified xsi:type="dcterms:W3CDTF">2021-06-16T08:48:00Z</dcterms:modified>
</cp:coreProperties>
</file>